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24" w:rsidRPr="00B64FEE" w:rsidRDefault="00D75924" w:rsidP="00D75924">
      <w:pPr>
        <w:autoSpaceDE w:val="0"/>
        <w:autoSpaceDN w:val="0"/>
        <w:adjustRightInd w:val="0"/>
        <w:spacing w:line="360" w:lineRule="auto"/>
        <w:ind w:firstLine="53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75924" w:rsidRPr="00B64FEE" w:rsidRDefault="00D75924" w:rsidP="00D7592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64FEE">
        <w:rPr>
          <w:rFonts w:ascii="Times New Roman" w:hAnsi="Times New Roman" w:cs="Times New Roman"/>
          <w:b/>
          <w:sz w:val="22"/>
          <w:szCs w:val="22"/>
        </w:rPr>
        <w:t xml:space="preserve">КАРТА УЧЕТА </w:t>
      </w:r>
    </w:p>
    <w:p w:rsidR="00D75924" w:rsidRPr="00B64FEE" w:rsidRDefault="00D75924" w:rsidP="00D759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64FEE">
        <w:rPr>
          <w:rFonts w:ascii="Times New Roman" w:hAnsi="Times New Roman" w:cs="Times New Roman"/>
          <w:sz w:val="22"/>
          <w:szCs w:val="22"/>
        </w:rPr>
        <w:t xml:space="preserve">опасного производственного объекта в </w:t>
      </w:r>
      <w:proofErr w:type="gramStart"/>
      <w:r w:rsidRPr="00B64FEE">
        <w:rPr>
          <w:rFonts w:ascii="Times New Roman" w:hAnsi="Times New Roman" w:cs="Times New Roman"/>
          <w:sz w:val="22"/>
          <w:szCs w:val="22"/>
        </w:rPr>
        <w:t>государственном</w:t>
      </w:r>
      <w:proofErr w:type="gramEnd"/>
    </w:p>
    <w:p w:rsidR="00D75924" w:rsidRPr="00B64FEE" w:rsidRDefault="00D75924" w:rsidP="00D7592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B64FEE">
        <w:rPr>
          <w:rFonts w:ascii="Times New Roman" w:hAnsi="Times New Roman" w:cs="Times New Roman"/>
          <w:sz w:val="22"/>
          <w:szCs w:val="22"/>
        </w:rPr>
        <w:t>реестре</w:t>
      </w:r>
      <w:proofErr w:type="gramEnd"/>
      <w:r w:rsidRPr="00B64FEE">
        <w:rPr>
          <w:rFonts w:ascii="Times New Roman" w:hAnsi="Times New Roman" w:cs="Times New Roman"/>
          <w:sz w:val="22"/>
          <w:szCs w:val="22"/>
        </w:rPr>
        <w:t xml:space="preserve"> опасных производственных объектов</w:t>
      </w:r>
    </w:p>
    <w:p w:rsidR="00B64FEE" w:rsidRPr="00B64FEE" w:rsidRDefault="00B64FEE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1. </w:t>
      </w:r>
      <w:r w:rsidRPr="00B64FEE">
        <w:rPr>
          <w:rFonts w:ascii="Times New Roman" w:hAnsi="Times New Roman" w:cs="Times New Roman"/>
          <w:b/>
          <w:sz w:val="19"/>
          <w:szCs w:val="19"/>
        </w:rPr>
        <w:t>Опасный производственный объект</w:t>
      </w: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702"/>
      </w:tblGrid>
      <w:tr w:rsidR="00D75924" w:rsidRPr="00B64FEE" w:rsidTr="00D75924">
        <w:trPr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0" w:name="Par1511"/>
            <w:bookmarkEnd w:id="0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1.1. Полное наименование опасного производственного объекта 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blCellSpacing w:w="5" w:type="nil"/>
        </w:trPr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1.2. Местонахождение (адрес) опасного производственного объекта                           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309"/>
          <w:tblCellSpacing w:w="5" w:type="nil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1.3. Код местонахождения опасного производственного объекта  по </w:t>
            </w:r>
            <w:hyperlink r:id="rId4" w:history="1">
              <w:r w:rsidRPr="00B64FEE">
                <w:rPr>
                  <w:rFonts w:ascii="Times New Roman" w:hAnsi="Times New Roman" w:cs="Times New Roman"/>
                  <w:sz w:val="19"/>
                  <w:szCs w:val="19"/>
                </w:rPr>
                <w:t>ОКАТО</w:t>
              </w:r>
            </w:hyperlink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Nonforma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bookmarkStart w:id="1" w:name="Par1513"/>
      <w:bookmarkEnd w:id="1"/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2. </w:t>
      </w:r>
      <w:r w:rsidRPr="00B64FEE">
        <w:rPr>
          <w:rFonts w:ascii="Times New Roman" w:hAnsi="Times New Roman" w:cs="Times New Roman"/>
          <w:b/>
          <w:sz w:val="19"/>
          <w:szCs w:val="19"/>
        </w:rPr>
        <w:t>Признаки опасности опасного производственного объекта и их числовые обозначения</w:t>
      </w: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>(отметить в правом поле знаком «V» признаки опасности)</w:t>
      </w:r>
    </w:p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75924" w:rsidRPr="00B64FEE" w:rsidTr="00D75924">
        <w:trPr>
          <w:trHeight w:val="211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2.1. Получение, использование, переработка, образование, хранение, транспортирование, уничтожение  опасных веществ, предусмотренных пунктом 1 </w:t>
            </w:r>
            <w:hyperlink r:id="rId5" w:history="1">
              <w:r w:rsidRPr="00B64FEE">
                <w:rPr>
                  <w:rFonts w:ascii="Times New Roman" w:hAnsi="Times New Roman" w:cs="Times New Roman"/>
                  <w:sz w:val="19"/>
                  <w:szCs w:val="19"/>
                </w:rPr>
                <w:t>приложения 1</w:t>
              </w:r>
            </w:hyperlink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 к Федеральному закону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br/>
            </w:r>
            <w:r w:rsidRPr="00B64FEE">
              <w:rPr>
                <w:rFonts w:ascii="Times New Roman" w:hAnsi="Times New Roman"/>
                <w:sz w:val="19"/>
                <w:szCs w:val="19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 xml:space="preserve">. № 116-ФЗ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«О промышленной безопасности  опасных производственных объектов» в количествах, указанных в приложении 2 к Федеральному закону 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 xml:space="preserve">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 xml:space="preserve">. </w:t>
            </w:r>
          </w:p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/>
                <w:sz w:val="19"/>
                <w:szCs w:val="19"/>
              </w:rPr>
              <w:t xml:space="preserve">№ 116-ФЗ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«О промышленной безопасности  опасных производственных объектов».                    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2" w:name="Par1525"/>
            <w:bookmarkEnd w:id="2"/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2.1.</w:t>
            </w:r>
          </w:p>
        </w:tc>
      </w:tr>
      <w:tr w:rsidR="00D75924" w:rsidRPr="00B64FEE" w:rsidTr="00D75924">
        <w:trPr>
          <w:trHeight w:val="513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355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2.2. Использование оборудования, работающего под  избыточным давлением более 0,07 </w:t>
            </w:r>
            <w:proofErr w:type="spellStart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мегапаскаля</w:t>
            </w:r>
            <w:proofErr w:type="spellEnd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:                              </w:t>
            </w:r>
          </w:p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а) пара, газа (в газообразном, сжиженном состоянии);</w:t>
            </w:r>
          </w:p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б) воды при температуре нагрева более 115 градусов Цельсия;   </w:t>
            </w:r>
          </w:p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в) иных жидкостей при температуре, превышающей температуру их кипения при избыточном давлении 0,07 </w:t>
            </w:r>
            <w:proofErr w:type="spellStart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мегапаскаля</w:t>
            </w:r>
            <w:proofErr w:type="spellEnd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2.2.</w:t>
            </w:r>
          </w:p>
        </w:tc>
      </w:tr>
      <w:tr w:rsidR="00D75924" w:rsidRPr="00B64FEE" w:rsidTr="00D75924">
        <w:trPr>
          <w:trHeight w:val="696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81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2.3. Использование стационарно установленных грузоподъемных механизмов (за исключением лифтов, подъемных платформ для инвалидов), эскалаторов в метрополитенах, канатных дорог, фуникулеров.    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2.3.</w:t>
            </w:r>
          </w:p>
        </w:tc>
      </w:tr>
      <w:tr w:rsidR="00D75924" w:rsidRPr="00B64FEE" w:rsidTr="00D75924">
        <w:trPr>
          <w:trHeight w:val="361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2.4. Получение, транспортирование, использование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 </w:t>
            </w:r>
            <w:smartTag w:uri="urn:schemas-microsoft-com:office:smarttags" w:element="metricconverter">
              <w:smartTagPr>
                <w:attr w:name="ProductID" w:val="500 килограммов"/>
              </w:smartTagPr>
              <w:r w:rsidRPr="00B64FEE">
                <w:rPr>
                  <w:rFonts w:ascii="Times New Roman" w:hAnsi="Times New Roman" w:cs="Times New Roman"/>
                  <w:sz w:val="19"/>
                  <w:szCs w:val="19"/>
                </w:rPr>
                <w:t>500 килограммов</w:t>
              </w:r>
            </w:smartTag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 и более.                       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2.4.</w:t>
            </w:r>
          </w:p>
        </w:tc>
      </w:tr>
      <w:tr w:rsidR="00D75924" w:rsidRPr="00B64FEE" w:rsidTr="00D75924">
        <w:trPr>
          <w:trHeight w:val="270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2.5. Ведение горных работ (за исключением добычи общераспространенных полезных ископаемых и разработки россыпных месторождений полезных ископаемых, осуществляемых открытым способом без применения взрывных работ), работ по обогащению полезных ископаемых. 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3" w:name="Par1542"/>
            <w:bookmarkEnd w:id="3"/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2.5.</w:t>
            </w:r>
          </w:p>
        </w:tc>
      </w:tr>
      <w:tr w:rsidR="00D75924" w:rsidRPr="00B64FEE" w:rsidTr="00D75924">
        <w:trPr>
          <w:trHeight w:val="289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vMerge w:val="restart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2.6. Осуществление хранения или переработки растительного сырья, в процессе которых образуются взрывоопасные пылевоздушные смеси, способные самовозгораться, возгораться от источника зажигания и самостоятельно гореть после его удаления, а также осуществление хранения зерна, продуктов его переработки и комбикормового сырья, склонных к самосогреванию и самовозгоранию</w:t>
            </w: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>2.6.</w:t>
            </w: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vMerge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3. </w:t>
      </w:r>
      <w:r w:rsidRPr="00B64FEE">
        <w:rPr>
          <w:rFonts w:ascii="Times New Roman" w:hAnsi="Times New Roman" w:cs="Times New Roman"/>
          <w:b/>
          <w:sz w:val="19"/>
          <w:szCs w:val="19"/>
        </w:rPr>
        <w:t>Класс опасности опасного производственного объекта и его числовое обозначение</w:t>
      </w:r>
    </w:p>
    <w:p w:rsidR="00D75924" w:rsidRPr="00B64FEE" w:rsidRDefault="00D75924" w:rsidP="00D75924">
      <w:pPr>
        <w:pStyle w:val="ConsPlusNonformat"/>
        <w:spacing w:line="240" w:lineRule="exac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(отметить в правом поле знаком «V» один из классов опасности, установленный в соответствии с требованиями приложения 2 к Федеральному закону </w:t>
      </w:r>
      <w:r w:rsidRPr="00B64FEE">
        <w:rPr>
          <w:rFonts w:ascii="Times New Roman" w:hAnsi="Times New Roman"/>
          <w:sz w:val="19"/>
          <w:szCs w:val="19"/>
        </w:rPr>
        <w:t xml:space="preserve">от 21 июля </w:t>
      </w:r>
      <w:smartTag w:uri="urn:schemas-microsoft-com:office:smarttags" w:element="metricconverter">
        <w:smartTagPr>
          <w:attr w:name="ProductID" w:val="1997 г"/>
        </w:smartTagPr>
        <w:r w:rsidRPr="00B64FEE">
          <w:rPr>
            <w:rFonts w:ascii="Times New Roman" w:hAnsi="Times New Roman"/>
            <w:sz w:val="19"/>
            <w:szCs w:val="19"/>
          </w:rPr>
          <w:t>1997 г</w:t>
        </w:r>
      </w:smartTag>
      <w:r w:rsidRPr="00B64FEE">
        <w:rPr>
          <w:rFonts w:ascii="Times New Roman" w:hAnsi="Times New Roman"/>
          <w:sz w:val="19"/>
          <w:szCs w:val="19"/>
        </w:rPr>
        <w:t xml:space="preserve">. № 116-ФЗ </w:t>
      </w:r>
      <w:r w:rsidRPr="00B64FEE">
        <w:rPr>
          <w:rFonts w:ascii="Times New Roman" w:hAnsi="Times New Roman" w:cs="Times New Roman"/>
          <w:sz w:val="19"/>
          <w:szCs w:val="19"/>
        </w:rPr>
        <w:t>«О промышленной безопасности опасных производственных объектов»)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75924" w:rsidRPr="00B64FEE" w:rsidTr="004B706A">
        <w:trPr>
          <w:trHeight w:val="27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3.1. Опасный производственный объект чрезвычайно высокой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4" w:name="Par1551"/>
            <w:bookmarkEnd w:id="4"/>
            <w:r w:rsidRPr="00B64FEE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</w:t>
            </w: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класс</w:t>
            </w:r>
          </w:p>
        </w:tc>
      </w:tr>
      <w:tr w:rsidR="00D75924" w:rsidRPr="00B64FEE" w:rsidTr="004B706A">
        <w:trPr>
          <w:trHeight w:val="205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</w:tr>
      <w:tr w:rsidR="00D75924" w:rsidRPr="00B64FEE" w:rsidTr="004B706A">
        <w:trPr>
          <w:trHeight w:val="25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3.2. Опасный производственный объект высокой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bookmarkStart w:id="5" w:name="Par1556"/>
            <w:bookmarkEnd w:id="5"/>
            <w:r w:rsidRPr="00B64FEE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II</w:t>
            </w: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класс</w:t>
            </w:r>
          </w:p>
        </w:tc>
      </w:tr>
      <w:tr w:rsidR="00D75924" w:rsidRPr="00B64FEE" w:rsidTr="004B706A">
        <w:trPr>
          <w:trHeight w:val="185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</w:tr>
      <w:tr w:rsidR="00D75924" w:rsidRPr="00B64FEE" w:rsidTr="004B706A">
        <w:trPr>
          <w:trHeight w:val="245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3.3. Опасный производственный объект средней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III</w:t>
            </w: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 класс</w:t>
            </w:r>
          </w:p>
        </w:tc>
      </w:tr>
      <w:tr w:rsidR="00D75924" w:rsidRPr="00B64FEE" w:rsidTr="004B706A">
        <w:trPr>
          <w:trHeight w:val="151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</w:tr>
      <w:tr w:rsidR="00D75924" w:rsidRPr="00B64FEE" w:rsidTr="004B706A">
        <w:trPr>
          <w:trHeight w:val="181"/>
          <w:tblCellSpacing w:w="5" w:type="nil"/>
        </w:trPr>
        <w:tc>
          <w:tcPr>
            <w:tcW w:w="8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3.4. Опасный производственный объект низкой опасности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  <w:t>IV</w:t>
            </w:r>
            <w:r w:rsidRPr="00B64FEE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класс</w:t>
            </w:r>
          </w:p>
        </w:tc>
      </w:tr>
      <w:tr w:rsidR="00D75924" w:rsidRPr="00B64FEE" w:rsidTr="004B706A">
        <w:trPr>
          <w:trHeight w:val="131"/>
          <w:tblCellSpacing w:w="5" w:type="nil"/>
        </w:trPr>
        <w:tc>
          <w:tcPr>
            <w:tcW w:w="8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b/>
                <w:sz w:val="19"/>
                <w:szCs w:val="19"/>
                <w:lang w:val="en-US"/>
              </w:rPr>
            </w:pPr>
          </w:p>
        </w:tc>
      </w:tr>
    </w:tbl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sz w:val="19"/>
          <w:szCs w:val="19"/>
        </w:rPr>
      </w:pPr>
      <w:r w:rsidRPr="00B64FEE">
        <w:rPr>
          <w:rFonts w:ascii="Times New Roman" w:hAnsi="Times New Roman"/>
          <w:b/>
          <w:sz w:val="19"/>
          <w:szCs w:val="19"/>
        </w:rPr>
        <w:t>4. Дополнительные факторы, влияющие на установление класса опасности:</w:t>
      </w:r>
    </w:p>
    <w:p w:rsidR="00D75924" w:rsidRPr="00B64FEE" w:rsidRDefault="00D75924" w:rsidP="00D75924">
      <w:pPr>
        <w:widowControl w:val="0"/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  <w:r w:rsidRPr="00B64FEE">
        <w:rPr>
          <w:rFonts w:ascii="Times New Roman" w:hAnsi="Times New Roman"/>
          <w:sz w:val="19"/>
          <w:szCs w:val="19"/>
        </w:rPr>
        <w:t>(при наличии нижеуказанных факторов отметить в правом поле знаком «V»)</w:t>
      </w:r>
    </w:p>
    <w:p w:rsidR="00D75924" w:rsidRPr="00B64FEE" w:rsidRDefault="00D75924" w:rsidP="00D75924">
      <w:pPr>
        <w:widowControl w:val="0"/>
        <w:autoSpaceDE w:val="0"/>
        <w:autoSpaceDN w:val="0"/>
        <w:adjustRightInd w:val="0"/>
        <w:rPr>
          <w:rFonts w:ascii="Times New Roman" w:hAnsi="Times New Roman"/>
          <w:sz w:val="19"/>
          <w:szCs w:val="19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75924" w:rsidRPr="00B64FEE" w:rsidTr="00D75924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64FEE">
              <w:rPr>
                <w:rFonts w:ascii="Times New Roman" w:hAnsi="Times New Roman"/>
                <w:sz w:val="19"/>
                <w:szCs w:val="19"/>
              </w:rPr>
              <w:t xml:space="preserve">4.1. Опасные производственные объекты, предусмотренные пунктом 3 приложения 2 к Федеральному закону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>. № 116-ФЗ «О промышле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ной безопасности опасных производственных объектов»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64FEE">
              <w:rPr>
                <w:rFonts w:ascii="Times New Roman" w:hAnsi="Times New Roman"/>
                <w:sz w:val="19"/>
                <w:szCs w:val="19"/>
              </w:rPr>
              <w:t xml:space="preserve">4.2. </w:t>
            </w:r>
            <w:bookmarkStart w:id="6" w:name="OLE_LINK1"/>
            <w:r w:rsidRPr="00B64FEE">
              <w:rPr>
                <w:rFonts w:ascii="Times New Roman" w:hAnsi="Times New Roman"/>
                <w:sz w:val="19"/>
                <w:szCs w:val="19"/>
              </w:rPr>
              <w:t xml:space="preserve">Опасные производственные объекты, предусмотренные пунктом 4 приложения 2 к Федеральному закону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>. № 116-ФЗ «О промышле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ной безопасности опасных производственных объектов»</w:t>
            </w:r>
            <w:bookmarkEnd w:id="6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64FEE">
              <w:rPr>
                <w:rFonts w:ascii="Times New Roman" w:hAnsi="Times New Roman"/>
                <w:sz w:val="19"/>
                <w:szCs w:val="19"/>
              </w:rPr>
              <w:t xml:space="preserve">4.3. Опасные производственные объекты, предусмотренные подпунктом 1 пункта 5  приложения 2 к </w:t>
            </w:r>
            <w:r w:rsidRPr="00B64F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Федеральному закону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>. № 116-ФЗ «О промышле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ной безопасности опасных производственных объектов»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3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64FEE">
              <w:rPr>
                <w:rFonts w:ascii="Times New Roman" w:hAnsi="Times New Roman"/>
                <w:sz w:val="19"/>
                <w:szCs w:val="19"/>
              </w:rPr>
              <w:lastRenderedPageBreak/>
              <w:t xml:space="preserve">4.4. Наличие факторов, предусмотренных пунктом 11 приложения 2 к Федеральному закону Опасные производственные объекты, предусмотренные пунктом 4 приложения 2 к Федеральному закону от 21 июля </w:t>
            </w:r>
            <w:smartTag w:uri="urn:schemas-microsoft-com:office:smarttags" w:element="metricconverter">
              <w:smartTagPr>
                <w:attr w:name="ProductID" w:val="1997 г"/>
              </w:smartTagPr>
              <w:r w:rsidRPr="00B64FEE">
                <w:rPr>
                  <w:rFonts w:ascii="Times New Roman" w:hAnsi="Times New Roman"/>
                  <w:sz w:val="19"/>
                  <w:szCs w:val="19"/>
                </w:rPr>
                <w:t>1997 г</w:t>
              </w:r>
            </w:smartTag>
            <w:r w:rsidRPr="00B64FEE">
              <w:rPr>
                <w:rFonts w:ascii="Times New Roman" w:hAnsi="Times New Roman"/>
                <w:sz w:val="19"/>
                <w:szCs w:val="19"/>
              </w:rPr>
              <w:t>. № 116-ФЗ «О промышле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</w:t>
            </w:r>
            <w:r w:rsidRPr="00B64FEE">
              <w:rPr>
                <w:rFonts w:ascii="Times New Roman" w:hAnsi="Times New Roman"/>
                <w:sz w:val="19"/>
                <w:szCs w:val="19"/>
              </w:rPr>
              <w:t>ной безопасности опасных производственных объектов»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b/>
          <w:sz w:val="19"/>
          <w:szCs w:val="19"/>
        </w:rPr>
      </w:pPr>
      <w:r w:rsidRPr="00B64FEE">
        <w:rPr>
          <w:rFonts w:ascii="Times New Roman" w:hAnsi="Times New Roman" w:cs="Times New Roman"/>
          <w:b/>
          <w:sz w:val="19"/>
          <w:szCs w:val="19"/>
        </w:rPr>
        <w:t>5. Виды  деятельности, на осуществление которых требуются лицензии при эксплуатации объекта</w:t>
      </w: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 (отметить в правом поле знаком «V» лицензируемые виды деятельности)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64"/>
        <w:gridCol w:w="1016"/>
      </w:tblGrid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Normal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5.1. Эксплуатация взрывопожароопасных и химически опасных производственных объектов </w:t>
            </w:r>
            <w:r w:rsidRPr="00B64FE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, </w:t>
            </w:r>
            <w:r w:rsidRPr="00B64FE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 и </w:t>
            </w:r>
            <w:r w:rsidRPr="00B64FEE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III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 классов опасности                                             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5.2. </w:t>
            </w:r>
            <w:hyperlink r:id="rId6" w:history="1">
              <w:r w:rsidRPr="00B64FEE">
                <w:rPr>
                  <w:rFonts w:ascii="Times New Roman" w:eastAsia="Calibri" w:hAnsi="Times New Roman" w:cs="Times New Roman"/>
                  <w:sz w:val="19"/>
                  <w:szCs w:val="19"/>
                </w:rPr>
                <w:t>Деятельность</w:t>
              </w:r>
            </w:hyperlink>
            <w:r w:rsidRPr="00B64FEE">
              <w:rPr>
                <w:rFonts w:ascii="Times New Roman" w:eastAsia="Calibri" w:hAnsi="Times New Roman" w:cs="Times New Roman"/>
                <w:sz w:val="19"/>
                <w:szCs w:val="19"/>
              </w:rPr>
              <w:t>, связанная с обращением взрывчатых материалов промышленного назначения</w:t>
            </w:r>
          </w:p>
        </w:tc>
        <w:tc>
          <w:tcPr>
            <w:tcW w:w="1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5.3. Эксплуатация взрывопожароопасных производственных объектов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5.4. Эксплуатация химически опасных производственных объектов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6. </w:t>
      </w:r>
      <w:r w:rsidRPr="00B64FEE">
        <w:rPr>
          <w:rFonts w:ascii="Times New Roman" w:hAnsi="Times New Roman" w:cs="Times New Roman"/>
          <w:b/>
          <w:sz w:val="19"/>
          <w:szCs w:val="19"/>
        </w:rPr>
        <w:t>Эксплуатирующая организация</w:t>
      </w:r>
      <w:r w:rsidRPr="00B64FEE">
        <w:rPr>
          <w:rFonts w:ascii="Times New Roman" w:hAnsi="Times New Roman" w:cs="Times New Roman"/>
          <w:sz w:val="19"/>
          <w:szCs w:val="19"/>
        </w:rPr>
        <w:t xml:space="preserve"> (в  соответствии  с  учредительными документами)</w:t>
      </w:r>
    </w:p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559"/>
        <w:gridCol w:w="1335"/>
        <w:gridCol w:w="2776"/>
      </w:tblGrid>
      <w:tr w:rsidR="00D75924" w:rsidRPr="00B64FEE" w:rsidTr="00D75924">
        <w:trPr>
          <w:trHeight w:val="23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6.1. Коды и номера организации         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(юридического лица/индивидуального предпринимателя)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7" w:name="Par1601"/>
            <w:bookmarkEnd w:id="7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ОКПО     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5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hyperlink r:id="rId7" w:history="1">
              <w:r w:rsidRPr="00B64FEE">
                <w:rPr>
                  <w:rFonts w:ascii="Times New Roman" w:hAnsi="Times New Roman" w:cs="Times New Roman"/>
                  <w:sz w:val="19"/>
                  <w:szCs w:val="19"/>
                </w:rPr>
                <w:t>ОКОГУ</w:t>
              </w:r>
            </w:hyperlink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9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ОГРН/ОГРНИП    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ИНН      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7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6.2. Сведения об организации 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6.2.1. Юридическое лицо/индивидуальный предприниматель          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8" w:name="Par1609"/>
            <w:bookmarkEnd w:id="8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6.2.2. Подразделение юридического лица по месту нахождения объекта </w:t>
            </w:r>
          </w:p>
        </w:tc>
      </w:tr>
      <w:tr w:rsidR="00D75924" w:rsidRPr="00B64FEE" w:rsidTr="00D75924">
        <w:trPr>
          <w:trHeight w:val="279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6.3. Полное наименование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6.4. Адрес местонахождения,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почтовый индекс             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6.5. Телефон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6.6. Факс, электронный адрес  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67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6.7. Должность руководителя     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72"/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6.8. Ф.И.О. руководителя   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blCellSpacing w:w="5" w:type="nil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Подпись руководителя 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208"/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Дата подписания руководителем  </w:t>
            </w:r>
          </w:p>
        </w:tc>
        <w:tc>
          <w:tcPr>
            <w:tcW w:w="28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19"/>
          <w:szCs w:val="19"/>
        </w:rPr>
      </w:pPr>
    </w:p>
    <w:p w:rsidR="00D75924" w:rsidRPr="00B64FEE" w:rsidRDefault="008C14FA" w:rsidP="008C14FA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   </w:t>
      </w:r>
      <w:r w:rsidR="00D75924" w:rsidRPr="00B64FEE">
        <w:rPr>
          <w:rFonts w:ascii="Times New Roman" w:hAnsi="Times New Roman" w:cs="Times New Roman"/>
          <w:sz w:val="19"/>
          <w:szCs w:val="19"/>
        </w:rPr>
        <w:t xml:space="preserve">М.П.                       </w:t>
      </w:r>
      <w:r w:rsidRPr="00B64FEE">
        <w:rPr>
          <w:rFonts w:ascii="Times New Roman" w:hAnsi="Times New Roman" w:cs="Times New Roman"/>
          <w:sz w:val="19"/>
          <w:szCs w:val="19"/>
        </w:rPr>
        <w:t xml:space="preserve">             </w:t>
      </w:r>
      <w:r w:rsidR="00D75924" w:rsidRPr="00B64FEE">
        <w:rPr>
          <w:rFonts w:ascii="Times New Roman" w:hAnsi="Times New Roman" w:cs="Times New Roman"/>
          <w:sz w:val="19"/>
          <w:szCs w:val="19"/>
        </w:rPr>
        <w:t xml:space="preserve"> М.П.</w:t>
      </w: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7. </w:t>
      </w:r>
      <w:r w:rsidRPr="00B64FEE">
        <w:rPr>
          <w:rFonts w:ascii="Times New Roman" w:hAnsi="Times New Roman" w:cs="Times New Roman"/>
          <w:b/>
          <w:sz w:val="19"/>
          <w:szCs w:val="19"/>
        </w:rPr>
        <w:t>Сведения о регистрации объекта в государственном реестре</w:t>
      </w:r>
    </w:p>
    <w:p w:rsidR="00D75924" w:rsidRPr="00B64FEE" w:rsidRDefault="00D75924" w:rsidP="00D75924">
      <w:pPr>
        <w:pStyle w:val="ConsPlusNonformat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>(</w:t>
      </w:r>
      <w:r w:rsidRPr="004B5D6D">
        <w:rPr>
          <w:rFonts w:ascii="Times New Roman" w:hAnsi="Times New Roman" w:cs="Times New Roman"/>
          <w:color w:val="FF0000"/>
          <w:sz w:val="19"/>
          <w:szCs w:val="19"/>
        </w:rPr>
        <w:t>заполняются регистрирующим органом)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40"/>
        <w:gridCol w:w="2940"/>
        <w:gridCol w:w="2776"/>
      </w:tblGrid>
      <w:tr w:rsidR="00D75924" w:rsidRPr="00B64FEE" w:rsidTr="00D75924">
        <w:trPr>
          <w:tblCellSpacing w:w="5" w:type="nil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7.1. Регистрационный номер  </w:t>
            </w:r>
          </w:p>
        </w:tc>
        <w:tc>
          <w:tcPr>
            <w:tcW w:w="5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D75924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7.2. Дата регистрации         </w:t>
            </w:r>
          </w:p>
        </w:tc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4B706A">
        <w:trPr>
          <w:trHeight w:val="247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7.3. Дата перерегистрации</w:t>
            </w:r>
          </w:p>
        </w:tc>
        <w:tc>
          <w:tcPr>
            <w:tcW w:w="57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D75924" w:rsidRPr="00B64FEE" w:rsidTr="004B706A">
        <w:trPr>
          <w:trHeight w:val="562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7.4. Сведения о регистрирующем органе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7.4.1. По месту нахождения        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юридического лица  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24" w:rsidRPr="00B64FEE" w:rsidRDefault="00D75924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9" w:name="Par1648"/>
            <w:bookmarkEnd w:id="9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7.4.2. По месту нахождения объекта (ведомственной     </w:t>
            </w:r>
            <w:r w:rsidRPr="00B64FEE">
              <w:rPr>
                <w:rFonts w:ascii="Times New Roman" w:hAnsi="Times New Roman" w:cs="Times New Roman"/>
                <w:sz w:val="19"/>
                <w:szCs w:val="19"/>
              </w:rPr>
              <w:br/>
              <w:t xml:space="preserve">принадлежности)    </w:t>
            </w:r>
          </w:p>
        </w:tc>
      </w:tr>
      <w:tr w:rsidR="00B64FEE" w:rsidRPr="00B64FEE" w:rsidTr="00D75924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7.5. Полное наименование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B64FE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Забайкальское Управление </w:t>
            </w:r>
            <w:proofErr w:type="spellStart"/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Ростезналзора</w:t>
            </w:r>
            <w:proofErr w:type="spellEnd"/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4B706A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4FEE" w:rsidRPr="00B64FEE" w:rsidTr="004B706A">
        <w:trPr>
          <w:trHeight w:val="295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7.6. Должность  руководителя 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B64FE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4FEE" w:rsidRPr="00B64FEE" w:rsidTr="00D75924">
        <w:trPr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>7.7. Ф.И.О. руководителя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B64FEE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4FEE" w:rsidRPr="00B64FEE" w:rsidTr="004B706A">
        <w:trPr>
          <w:trHeight w:val="331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Подпись руководителя 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bookmarkStart w:id="10" w:name="_GoBack"/>
            <w:bookmarkEnd w:id="10"/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64FEE" w:rsidRPr="00B64FEE" w:rsidTr="00D75924">
        <w:trPr>
          <w:trHeight w:val="400"/>
          <w:tblCellSpacing w:w="5" w:type="nil"/>
        </w:trPr>
        <w:tc>
          <w:tcPr>
            <w:tcW w:w="3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  <w:r w:rsidRPr="00B64FEE">
              <w:rPr>
                <w:rFonts w:ascii="Times New Roman" w:hAnsi="Times New Roman" w:cs="Times New Roman"/>
                <w:sz w:val="19"/>
                <w:szCs w:val="19"/>
              </w:rPr>
              <w:t xml:space="preserve">Дата подписания руководителем           </w:t>
            </w:r>
          </w:p>
        </w:tc>
        <w:tc>
          <w:tcPr>
            <w:tcW w:w="2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FEE" w:rsidRPr="00B64FEE" w:rsidRDefault="00B64FEE" w:rsidP="00D75924">
            <w:pPr>
              <w:pStyle w:val="ConsPlusCel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:rsidR="00D75924" w:rsidRPr="00B64FEE" w:rsidRDefault="00D75924" w:rsidP="00D759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9"/>
          <w:szCs w:val="19"/>
        </w:rPr>
      </w:pPr>
    </w:p>
    <w:p w:rsidR="00D75924" w:rsidRPr="00B64FEE" w:rsidRDefault="00D75924" w:rsidP="00D75924">
      <w:pPr>
        <w:pStyle w:val="ConsPlusNonformat"/>
        <w:jc w:val="center"/>
        <w:rPr>
          <w:rFonts w:ascii="Times New Roman" w:hAnsi="Times New Roman" w:cs="Times New Roman"/>
          <w:sz w:val="19"/>
          <w:szCs w:val="19"/>
        </w:rPr>
      </w:pPr>
      <w:r w:rsidRPr="00B64FEE">
        <w:rPr>
          <w:rFonts w:ascii="Times New Roman" w:hAnsi="Times New Roman" w:cs="Times New Roman"/>
          <w:sz w:val="19"/>
          <w:szCs w:val="19"/>
        </w:rPr>
        <w:t xml:space="preserve">                                                                       М.П.                                           М.П.</w:t>
      </w:r>
    </w:p>
    <w:p w:rsidR="00A7424A" w:rsidRPr="00B64FEE" w:rsidRDefault="00D75924" w:rsidP="00D75924">
      <w:bookmarkStart w:id="11" w:name="Par1670"/>
      <w:bookmarkEnd w:id="11"/>
      <w:r w:rsidRPr="00B64FEE">
        <w:rPr>
          <w:rFonts w:ascii="Times New Roman" w:hAnsi="Times New Roman"/>
          <w:b/>
          <w:sz w:val="20"/>
        </w:rPr>
        <w:br w:type="page"/>
      </w:r>
    </w:p>
    <w:sectPr w:rsidR="00A7424A" w:rsidRPr="00B64FEE" w:rsidSect="008C14F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5924"/>
    <w:rsid w:val="004B5D6D"/>
    <w:rsid w:val="004B706A"/>
    <w:rsid w:val="006C73C9"/>
    <w:rsid w:val="00865D59"/>
    <w:rsid w:val="008C14FA"/>
    <w:rsid w:val="009A233B"/>
    <w:rsid w:val="00A7424A"/>
    <w:rsid w:val="00B64FEE"/>
    <w:rsid w:val="00D7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924"/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D75924"/>
    <w:pPr>
      <w:widowControl w:val="0"/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paragraph" w:customStyle="1" w:styleId="ConsPlusNonformat">
    <w:name w:val="ConsPlusNonformat"/>
    <w:rsid w:val="00D759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7592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418C733ACA48D7FBB882576A163AADCF343A004DBD38B4AAD54F9B3FBBf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C0C3F0AA56FEB8FE52A1C6F1B363187A33E5BA8D9514ED3FDE3C53ECjBQ4I" TargetMode="External"/><Relationship Id="rId5" Type="http://schemas.openxmlformats.org/officeDocument/2006/relationships/hyperlink" Target="consultantplus://offline/ref=A1418C733ACA48D7FBB882576A163AADCF35330E42B138B4AAD54F9B3FB07893CB35E3791D5E0CB0BDf0H" TargetMode="External"/><Relationship Id="rId4" Type="http://schemas.openxmlformats.org/officeDocument/2006/relationships/hyperlink" Target="consultantplus://offline/ref=A1418C733ACA48D7FBB882576A163AADCF35360146B038B4AAD54F9B3FBBf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5592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Links>
    <vt:vector size="24" baseType="variant">
      <vt:variant>
        <vt:i4>4259928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consultantplus://offline/ref=A1418C733ACA48D7FBB882576A163AADCF343A004DBD38B4AAD54F9B3FBBf0H</vt:lpwstr>
      </vt:variant>
      <vt:variant>
        <vt:lpwstr/>
      </vt:variant>
      <vt:variant>
        <vt:i4>5439575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consultantplus://offline/ref=C7C0C3F0AA56FEB8FE52A1C6F1B363187A33E5BA8D9514ED3FDE3C53ECjBQ4I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consultantplus://offline/ref=A1418C733ACA48D7FBB882576A163AADCF35330E42B138B4AAD54F9B3FB07893CB35E3791D5E0CB0BDf0H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consultantplus://offline/ref=A1418C733ACA48D7FBB882576A163AADCF35360146B038B4AAD54F9B3FBBf0H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Тимофеева</dc:creator>
  <cp:lastModifiedBy>Наталья Павловна Воробъева</cp:lastModifiedBy>
  <cp:revision>2</cp:revision>
  <dcterms:created xsi:type="dcterms:W3CDTF">2017-01-20T04:25:00Z</dcterms:created>
  <dcterms:modified xsi:type="dcterms:W3CDTF">2017-01-20T04:25:00Z</dcterms:modified>
</cp:coreProperties>
</file>